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036" w:type="dxa"/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3940"/>
      </w:tblGrid>
      <w:tr w:rsidR="00BC2BCF" w:rsidRPr="00C61681" w:rsidTr="00F52706">
        <w:tc>
          <w:tcPr>
            <w:tcW w:w="1418" w:type="dxa"/>
            <w:shd w:val="clear" w:color="auto" w:fill="D9D9D9" w:themeFill="background1" w:themeFillShade="D9"/>
          </w:tcPr>
          <w:p w:rsidR="00F10A99" w:rsidRPr="00C61681" w:rsidRDefault="00F10A99">
            <w:pPr>
              <w:rPr>
                <w:rFonts w:cstheme="minorHAnsi"/>
                <w:b/>
                <w:sz w:val="20"/>
                <w:szCs w:val="20"/>
              </w:rPr>
            </w:pPr>
            <w:r w:rsidRPr="00C61681">
              <w:rPr>
                <w:rFonts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10A99" w:rsidRPr="00C61681" w:rsidRDefault="00F10A99">
            <w:pPr>
              <w:rPr>
                <w:rFonts w:cstheme="minorHAnsi"/>
                <w:b/>
                <w:sz w:val="20"/>
                <w:szCs w:val="20"/>
              </w:rPr>
            </w:pPr>
            <w:r w:rsidRPr="00C61681">
              <w:rPr>
                <w:rFonts w:cs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10A99" w:rsidRPr="00C61681" w:rsidRDefault="00F10A99">
            <w:pPr>
              <w:rPr>
                <w:rFonts w:cstheme="minorHAnsi"/>
                <w:b/>
                <w:sz w:val="20"/>
                <w:szCs w:val="20"/>
              </w:rPr>
            </w:pPr>
            <w:r w:rsidRPr="00C61681">
              <w:rPr>
                <w:rFonts w:cstheme="minorHAnsi"/>
                <w:b/>
                <w:sz w:val="20"/>
                <w:szCs w:val="20"/>
              </w:rPr>
              <w:t>Presentator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F10A99" w:rsidRPr="00C61681" w:rsidRDefault="00F10A99">
            <w:pPr>
              <w:rPr>
                <w:rFonts w:cstheme="minorHAnsi"/>
                <w:b/>
                <w:sz w:val="20"/>
                <w:szCs w:val="20"/>
              </w:rPr>
            </w:pPr>
            <w:r w:rsidRPr="00C61681">
              <w:rPr>
                <w:rFonts w:cstheme="minorHAnsi"/>
                <w:b/>
                <w:sz w:val="20"/>
                <w:szCs w:val="20"/>
              </w:rPr>
              <w:t>Inhoud</w:t>
            </w:r>
          </w:p>
        </w:tc>
      </w:tr>
      <w:tr w:rsidR="00BC2BCF" w:rsidRPr="00C61681" w:rsidTr="00F52706">
        <w:trPr>
          <w:trHeight w:val="2129"/>
        </w:trPr>
        <w:tc>
          <w:tcPr>
            <w:tcW w:w="1418" w:type="dxa"/>
          </w:tcPr>
          <w:p w:rsidR="00F10A99" w:rsidRPr="00C61681" w:rsidRDefault="00F10A99" w:rsidP="00F10A9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 xml:space="preserve">16.00 -16.45 </w:t>
            </w: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0A99" w:rsidRPr="00C61681" w:rsidRDefault="00F10A99" w:rsidP="00F10A9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>inschrijven en diverse activiteiten</w:t>
            </w: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>S. Blom, Coordinator reanimatie trainer</w:t>
            </w:r>
          </w:p>
          <w:p w:rsidR="00F10A99" w:rsidRDefault="00A850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Winkel, reanimatie coordinator</w:t>
            </w:r>
          </w:p>
          <w:p w:rsidR="004A6E9C" w:rsidRDefault="004A6E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Marloes Schravemade, 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vpk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</w:t>
            </w:r>
          </w:p>
          <w:p w:rsidR="004A6E9C" w:rsidRDefault="004A6E9C">
            <w:pPr>
              <w:rPr>
                <w:rFonts w:cstheme="minorHAnsi"/>
                <w:sz w:val="20"/>
                <w:szCs w:val="20"/>
              </w:rPr>
            </w:pPr>
            <w:r w:rsidRPr="004A6E9C">
              <w:rPr>
                <w:rFonts w:cstheme="minorHAnsi"/>
                <w:sz w:val="20"/>
                <w:szCs w:val="20"/>
              </w:rPr>
              <w:t>Maggie van Egmond</w:t>
            </w:r>
            <w:r>
              <w:rPr>
                <w:rFonts w:cstheme="minorHAnsi"/>
                <w:sz w:val="20"/>
                <w:szCs w:val="20"/>
              </w:rPr>
              <w:t xml:space="preserve">, 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vpk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</w:t>
            </w:r>
          </w:p>
          <w:p w:rsidR="00A85003" w:rsidRPr="00C61681" w:rsidRDefault="00A85003">
            <w:pPr>
              <w:rPr>
                <w:rFonts w:cstheme="minorHAnsi"/>
                <w:sz w:val="20"/>
                <w:szCs w:val="20"/>
              </w:rPr>
            </w:pP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0" w:type="dxa"/>
          </w:tcPr>
          <w:p w:rsidR="00F10A99" w:rsidRDefault="00A85003" w:rsidP="00F10A9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Conclusies Masterclasses HCK en zwangere in vorm foto’s / stripverhaal </w:t>
            </w:r>
            <w:r w:rsidRPr="00A85003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wie staat waar</w:t>
            </w:r>
          </w:p>
          <w:p w:rsidR="00A85003" w:rsidRPr="00C61681" w:rsidRDefault="00A85003" w:rsidP="00F10A9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Activiteiten reanimatie commissie in dia</w:t>
            </w:r>
            <w:r w:rsidR="004C609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how (Reanimatie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APLS dag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Restart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Haert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 Symposium / Masterclasses)</w:t>
            </w:r>
          </w:p>
          <w:p w:rsidR="00F10A99" w:rsidRPr="00C61681" w:rsidRDefault="00F10A99" w:rsidP="00F10A99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F10A99" w:rsidRPr="00C61681" w:rsidRDefault="00F10A99" w:rsidP="00F10A99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BCF" w:rsidRPr="00C61681" w:rsidTr="00F52706">
        <w:tc>
          <w:tcPr>
            <w:tcW w:w="1418" w:type="dxa"/>
          </w:tcPr>
          <w:p w:rsidR="00BC2BCF" w:rsidRPr="00C61681" w:rsidRDefault="00C61681" w:rsidP="00BC2BC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7900AB">
              <w:rPr>
                <w:rFonts w:cstheme="minorHAnsi"/>
                <w:sz w:val="20"/>
                <w:szCs w:val="20"/>
              </w:rPr>
              <w:t>50</w:t>
            </w:r>
            <w:r w:rsidR="00BC2BCF" w:rsidRPr="00C61681">
              <w:rPr>
                <w:rFonts w:cstheme="minorHAnsi"/>
                <w:sz w:val="20"/>
                <w:szCs w:val="20"/>
              </w:rPr>
              <w:t>–</w:t>
            </w:r>
            <w:r w:rsidR="007900AB">
              <w:rPr>
                <w:rFonts w:cstheme="minorHAnsi"/>
                <w:sz w:val="20"/>
                <w:szCs w:val="20"/>
              </w:rPr>
              <w:t>17.00</w:t>
            </w:r>
            <w:r w:rsidR="00BC2BCF" w:rsidRPr="00C6168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BCF" w:rsidRPr="00C61681" w:rsidRDefault="00BC2BCF" w:rsidP="00BC2BCF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>Opening</w:t>
            </w: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0A99" w:rsidRPr="00C61681" w:rsidRDefault="00BC2BCF">
            <w:pPr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>S. Winkel</w:t>
            </w:r>
          </w:p>
        </w:tc>
        <w:tc>
          <w:tcPr>
            <w:tcW w:w="3940" w:type="dxa"/>
          </w:tcPr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BCF" w:rsidRPr="00C61681" w:rsidTr="00F52706">
        <w:tc>
          <w:tcPr>
            <w:tcW w:w="1418" w:type="dxa"/>
          </w:tcPr>
          <w:p w:rsidR="00F10A99" w:rsidRPr="00C61681" w:rsidRDefault="007900AB" w:rsidP="007900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  <w:r w:rsidR="00BC2BCF" w:rsidRPr="00C61681">
              <w:rPr>
                <w:rFonts w:cstheme="minorHAnsi"/>
                <w:sz w:val="20"/>
                <w:szCs w:val="20"/>
              </w:rPr>
              <w:t>-17.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BC2BCF" w:rsidRPr="00C61681" w:rsidRDefault="004C6094" w:rsidP="00BC2BCF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“Uit onverwachte hoek”</w:t>
            </w:r>
          </w:p>
          <w:p w:rsidR="00F10A99" w:rsidRPr="00C61681" w:rsidRDefault="00F10A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F41" w:rsidRPr="00C61681" w:rsidRDefault="007900AB">
            <w:pPr>
              <w:rPr>
                <w:rFonts w:cstheme="minorHAnsi"/>
                <w:sz w:val="20"/>
                <w:szCs w:val="20"/>
              </w:rPr>
            </w:pPr>
            <w:r w:rsidRPr="007900AB">
              <w:rPr>
                <w:rFonts w:cstheme="minorHAnsi"/>
                <w:sz w:val="20"/>
                <w:szCs w:val="20"/>
              </w:rPr>
              <w:t>Dennie Wulterkens</w:t>
            </w:r>
          </w:p>
        </w:tc>
        <w:tc>
          <w:tcPr>
            <w:tcW w:w="3940" w:type="dxa"/>
          </w:tcPr>
          <w:p w:rsidR="00F10A99" w:rsidRPr="00C61681" w:rsidRDefault="007900AB" w:rsidP="007900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Het ontstaan van een reanimatie organisatie</w:t>
            </w:r>
          </w:p>
        </w:tc>
      </w:tr>
      <w:tr w:rsidR="00BC2BCF" w:rsidRPr="00C61681" w:rsidTr="00F52706">
        <w:tc>
          <w:tcPr>
            <w:tcW w:w="1418" w:type="dxa"/>
          </w:tcPr>
          <w:p w:rsidR="00F10A99" w:rsidRPr="00C61681" w:rsidRDefault="0095516B" w:rsidP="00F52706">
            <w:pPr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>17.</w:t>
            </w:r>
            <w:r w:rsidR="007900AB">
              <w:rPr>
                <w:rFonts w:cstheme="minorHAnsi"/>
                <w:sz w:val="20"/>
                <w:szCs w:val="20"/>
              </w:rPr>
              <w:t>30 – 18.00</w:t>
            </w:r>
            <w:r w:rsidR="00F527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0A99" w:rsidRPr="00C61681" w:rsidRDefault="00F527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Kinder reanimatie</w:t>
            </w:r>
          </w:p>
        </w:tc>
        <w:tc>
          <w:tcPr>
            <w:tcW w:w="2268" w:type="dxa"/>
          </w:tcPr>
          <w:p w:rsidR="00F52706" w:rsidRPr="00C61681" w:rsidRDefault="006B5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Sophie van der Schoor</w:t>
            </w:r>
          </w:p>
        </w:tc>
        <w:tc>
          <w:tcPr>
            <w:tcW w:w="3940" w:type="dxa"/>
          </w:tcPr>
          <w:p w:rsidR="004E4EDF" w:rsidRPr="00C61681" w:rsidRDefault="00F527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Casuïstiek van een kinder reanimatie in West en in Oost</w:t>
            </w:r>
          </w:p>
        </w:tc>
      </w:tr>
      <w:tr w:rsidR="0095516B" w:rsidRPr="00C61681" w:rsidTr="00F52706">
        <w:tc>
          <w:tcPr>
            <w:tcW w:w="1418" w:type="dxa"/>
          </w:tcPr>
          <w:p w:rsidR="0095516B" w:rsidRPr="00C61681" w:rsidRDefault="007900AB" w:rsidP="00A85003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</w:t>
            </w:r>
            <w:r w:rsidR="00F52706">
              <w:rPr>
                <w:rFonts w:cstheme="minorHAnsi"/>
                <w:sz w:val="20"/>
                <w:szCs w:val="20"/>
              </w:rPr>
              <w:t xml:space="preserve"> – 18.30</w:t>
            </w:r>
          </w:p>
          <w:p w:rsidR="0095516B" w:rsidRPr="00C61681" w:rsidRDefault="0095516B" w:rsidP="00A850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16B" w:rsidRPr="00C61681" w:rsidRDefault="00F52706" w:rsidP="00F527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Kwaliteit van BLS tijdens een reanimatie, hoe kunnen we dat meten</w:t>
            </w:r>
          </w:p>
        </w:tc>
        <w:tc>
          <w:tcPr>
            <w:tcW w:w="2268" w:type="dxa"/>
          </w:tcPr>
          <w:p w:rsidR="0095516B" w:rsidRPr="00C61681" w:rsidRDefault="00F527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Mariska Zwartsenburg en studenten </w:t>
            </w:r>
            <w:r w:rsidR="000C1F39">
              <w:rPr>
                <w:rFonts w:cstheme="minorHAnsi"/>
                <w:sz w:val="20"/>
                <w:szCs w:val="20"/>
              </w:rPr>
              <w:t>bachelor</w:t>
            </w:r>
            <w:r>
              <w:rPr>
                <w:rFonts w:cstheme="minorHAnsi"/>
                <w:sz w:val="20"/>
                <w:szCs w:val="20"/>
              </w:rPr>
              <w:t xml:space="preserve"> technische geneeskunde</w:t>
            </w:r>
          </w:p>
        </w:tc>
        <w:tc>
          <w:tcPr>
            <w:tcW w:w="3940" w:type="dxa"/>
          </w:tcPr>
          <w:p w:rsidR="0095516B" w:rsidRPr="00C61681" w:rsidRDefault="00F527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Hoe komt het dat er ondanks veel trainingen en oefenen met name op de BLS er tijdens de </w:t>
            </w:r>
            <w:r w:rsidR="00DB7628">
              <w:rPr>
                <w:rFonts w:cstheme="minorHAnsi"/>
                <w:sz w:val="20"/>
                <w:szCs w:val="20"/>
              </w:rPr>
              <w:t xml:space="preserve">interne </w:t>
            </w:r>
            <w:r>
              <w:rPr>
                <w:rFonts w:cstheme="minorHAnsi"/>
                <w:sz w:val="20"/>
                <w:szCs w:val="20"/>
              </w:rPr>
              <w:t>reanimatie competitie onvoldoende wordt gescoord op de BLS</w:t>
            </w:r>
            <w:r w:rsidR="00DB7628">
              <w:rPr>
                <w:rFonts w:cstheme="minorHAnsi"/>
                <w:sz w:val="20"/>
                <w:szCs w:val="20"/>
              </w:rPr>
              <w:t>? Een presentatie over de metingen van de BLS en hoe dit tijdens een echte reanimatie te verbeteren</w:t>
            </w:r>
          </w:p>
        </w:tc>
      </w:tr>
      <w:tr w:rsidR="00E36ABE" w:rsidRPr="00C61681" w:rsidTr="00F52706">
        <w:tc>
          <w:tcPr>
            <w:tcW w:w="10036" w:type="dxa"/>
            <w:gridSpan w:val="4"/>
            <w:shd w:val="clear" w:color="auto" w:fill="FFFF00"/>
          </w:tcPr>
          <w:p w:rsidR="00E36ABE" w:rsidRPr="00C61681" w:rsidRDefault="00E36ABE" w:rsidP="00E36A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1681">
              <w:rPr>
                <w:rFonts w:cstheme="minorHAnsi"/>
                <w:b/>
                <w:sz w:val="20"/>
                <w:szCs w:val="20"/>
              </w:rPr>
              <w:t>PAUZE met mogelijkheid tot bezoeken posters</w:t>
            </w:r>
            <w:r w:rsidR="00DB7628">
              <w:rPr>
                <w:rFonts w:cstheme="minorHAnsi"/>
                <w:b/>
                <w:sz w:val="20"/>
                <w:szCs w:val="20"/>
              </w:rPr>
              <w:t xml:space="preserve"> / demo</w:t>
            </w:r>
          </w:p>
        </w:tc>
      </w:tr>
      <w:tr w:rsidR="007C0789" w:rsidRPr="00C61681" w:rsidTr="00F52706">
        <w:tc>
          <w:tcPr>
            <w:tcW w:w="1418" w:type="dxa"/>
          </w:tcPr>
          <w:p w:rsidR="007C0789" w:rsidRPr="00C61681" w:rsidRDefault="007C0789" w:rsidP="00DB76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19.00</w:t>
            </w:r>
            <w:r w:rsidRPr="00C61681">
              <w:rPr>
                <w:rFonts w:cstheme="minorHAnsi"/>
                <w:sz w:val="20"/>
                <w:szCs w:val="20"/>
              </w:rPr>
              <w:t>–19.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7C0789" w:rsidRDefault="007C0789" w:rsidP="003533A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Masterclasses reanimatie van een zwangere patiënt</w:t>
            </w:r>
          </w:p>
        </w:tc>
        <w:tc>
          <w:tcPr>
            <w:tcW w:w="2268" w:type="dxa"/>
          </w:tcPr>
          <w:p w:rsidR="007C0789" w:rsidRDefault="007C0789" w:rsidP="0035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Eline van de Akker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vpk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reanimatie team</w:t>
            </w:r>
          </w:p>
        </w:tc>
        <w:tc>
          <w:tcPr>
            <w:tcW w:w="3940" w:type="dxa"/>
          </w:tcPr>
          <w:p w:rsidR="007C0789" w:rsidRDefault="007C0789" w:rsidP="0035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Hoe positioneren we de teams en verdelen we de rollen met taken tijdens een reanimatie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van een zwangere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patient</w:t>
            </w:r>
            <w:proofErr w:type="spellEnd"/>
          </w:p>
        </w:tc>
      </w:tr>
      <w:tr w:rsidR="007C0789" w:rsidRPr="00C61681" w:rsidTr="00F52706">
        <w:tc>
          <w:tcPr>
            <w:tcW w:w="1418" w:type="dxa"/>
          </w:tcPr>
          <w:p w:rsidR="007C0789" w:rsidRPr="00C61681" w:rsidRDefault="007C0789" w:rsidP="00DB7628">
            <w:pPr>
              <w:rPr>
                <w:rFonts w:cstheme="minorHAnsi"/>
                <w:sz w:val="20"/>
                <w:szCs w:val="20"/>
              </w:rPr>
            </w:pPr>
            <w:r w:rsidRPr="00C61681">
              <w:rPr>
                <w:rFonts w:cstheme="minorHAnsi"/>
                <w:sz w:val="20"/>
                <w:szCs w:val="20"/>
              </w:rPr>
              <w:t>19.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C6168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19.30</w:t>
            </w:r>
          </w:p>
        </w:tc>
        <w:tc>
          <w:tcPr>
            <w:tcW w:w="2410" w:type="dxa"/>
          </w:tcPr>
          <w:p w:rsidR="007C0789" w:rsidRPr="00C61681" w:rsidRDefault="007C07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Masterclasses reanimatie op de HCK</w:t>
            </w:r>
          </w:p>
        </w:tc>
        <w:tc>
          <w:tcPr>
            <w:tcW w:w="2268" w:type="dxa"/>
          </w:tcPr>
          <w:p w:rsidR="007C0789" w:rsidRPr="00C61681" w:rsidRDefault="007C0789" w:rsidP="00C616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Maarten Vink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vpk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CCU reanimatie team</w:t>
            </w:r>
          </w:p>
        </w:tc>
        <w:tc>
          <w:tcPr>
            <w:tcW w:w="3940" w:type="dxa"/>
          </w:tcPr>
          <w:p w:rsidR="007C0789" w:rsidRPr="00C61681" w:rsidRDefault="007C07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Hoe positioneren we de teams en verdelen we de rollen met taken tijdens een reanimatie op de HCK</w:t>
            </w:r>
          </w:p>
        </w:tc>
      </w:tr>
      <w:tr w:rsidR="007C0789" w:rsidRPr="00C61681" w:rsidTr="00F52706">
        <w:tc>
          <w:tcPr>
            <w:tcW w:w="1418" w:type="dxa"/>
          </w:tcPr>
          <w:p w:rsidR="007C0789" w:rsidRPr="00C61681" w:rsidRDefault="007C0789" w:rsidP="00DB76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19.30 – 19.45</w:t>
            </w:r>
          </w:p>
        </w:tc>
        <w:tc>
          <w:tcPr>
            <w:tcW w:w="2410" w:type="dxa"/>
          </w:tcPr>
          <w:p w:rsidR="007C0789" w:rsidRDefault="007C0789" w:rsidP="00E62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Masterclasses, wat levert het ons op:</w:t>
            </w:r>
          </w:p>
          <w:p w:rsidR="007C0789" w:rsidRPr="00C61681" w:rsidRDefault="007C0789" w:rsidP="00E62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Simulatie training om protocol te testen</w:t>
            </w:r>
          </w:p>
        </w:tc>
        <w:tc>
          <w:tcPr>
            <w:tcW w:w="2268" w:type="dxa"/>
          </w:tcPr>
          <w:p w:rsidR="007C0789" w:rsidRPr="00C61681" w:rsidRDefault="007C0789" w:rsidP="00E62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Femke Geijsel</w:t>
            </w:r>
          </w:p>
        </w:tc>
        <w:tc>
          <w:tcPr>
            <w:tcW w:w="3940" w:type="dxa"/>
          </w:tcPr>
          <w:p w:rsidR="007C0789" w:rsidRPr="00C61681" w:rsidRDefault="007C0789" w:rsidP="00E62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Masterclasses over e-CPR </w:t>
            </w:r>
          </w:p>
        </w:tc>
      </w:tr>
      <w:tr w:rsidR="007C0789" w:rsidRPr="00C61681" w:rsidTr="00F52706">
        <w:tc>
          <w:tcPr>
            <w:tcW w:w="1418" w:type="dxa"/>
          </w:tcPr>
          <w:p w:rsidR="007C0789" w:rsidRDefault="007C0789" w:rsidP="00DB76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19.45 – 20.00</w:t>
            </w:r>
          </w:p>
        </w:tc>
        <w:tc>
          <w:tcPr>
            <w:tcW w:w="2410" w:type="dxa"/>
          </w:tcPr>
          <w:p w:rsidR="007C0789" w:rsidRDefault="007C078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Afsluiting</w:t>
            </w:r>
          </w:p>
        </w:tc>
        <w:tc>
          <w:tcPr>
            <w:tcW w:w="2268" w:type="dxa"/>
          </w:tcPr>
          <w:p w:rsidR="007C0789" w:rsidRDefault="007C0789" w:rsidP="00C616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Sanne Blom en Steven Winkel</w:t>
            </w:r>
          </w:p>
        </w:tc>
        <w:tc>
          <w:tcPr>
            <w:tcW w:w="3940" w:type="dxa"/>
          </w:tcPr>
          <w:p w:rsidR="007C0789" w:rsidRDefault="007C0789" w:rsidP="00600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Terugblik ontwikkeling reanimatie commissie</w:t>
            </w:r>
          </w:p>
        </w:tc>
      </w:tr>
    </w:tbl>
    <w:p w:rsidR="008D7A78" w:rsidRDefault="000C1F39" w:rsidP="00781D6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8D7A78" w:rsidRPr="00420A8F" w:rsidRDefault="008D7A78" w:rsidP="00420A8F">
      <w:pPr>
        <w:rPr>
          <w:rFonts w:cstheme="minorHAnsi"/>
          <w:sz w:val="20"/>
          <w:szCs w:val="20"/>
        </w:rPr>
      </w:pPr>
    </w:p>
    <w:sectPr w:rsidR="008D7A78" w:rsidRPr="0042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41" w:rsidRDefault="00196F41" w:rsidP="00C61681">
      <w:pPr>
        <w:spacing w:after="0" w:line="240" w:lineRule="auto"/>
      </w:pPr>
      <w:r>
        <w:separator/>
      </w:r>
    </w:p>
  </w:endnote>
  <w:endnote w:type="continuationSeparator" w:id="0">
    <w:p w:rsidR="00196F41" w:rsidRDefault="00196F41" w:rsidP="00C6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41" w:rsidRDefault="00196F41" w:rsidP="00C61681">
      <w:pPr>
        <w:spacing w:after="0" w:line="240" w:lineRule="auto"/>
      </w:pPr>
      <w:r>
        <w:separator/>
      </w:r>
    </w:p>
  </w:footnote>
  <w:footnote w:type="continuationSeparator" w:id="0">
    <w:p w:rsidR="00196F41" w:rsidRDefault="00196F41" w:rsidP="00C6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4C5"/>
    <w:multiLevelType w:val="hybridMultilevel"/>
    <w:tmpl w:val="3C863B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229"/>
    <w:multiLevelType w:val="hybridMultilevel"/>
    <w:tmpl w:val="A7D06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A8F"/>
    <w:multiLevelType w:val="hybridMultilevel"/>
    <w:tmpl w:val="8C8EB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393D"/>
    <w:multiLevelType w:val="hybridMultilevel"/>
    <w:tmpl w:val="35F42E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69F2"/>
    <w:multiLevelType w:val="hybridMultilevel"/>
    <w:tmpl w:val="351CD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99"/>
    <w:rsid w:val="000C1F39"/>
    <w:rsid w:val="00122000"/>
    <w:rsid w:val="00196F41"/>
    <w:rsid w:val="003002B7"/>
    <w:rsid w:val="00305CB1"/>
    <w:rsid w:val="00420A8F"/>
    <w:rsid w:val="00472447"/>
    <w:rsid w:val="004A6E9C"/>
    <w:rsid w:val="004C6094"/>
    <w:rsid w:val="004E4EDF"/>
    <w:rsid w:val="00600ECA"/>
    <w:rsid w:val="006B5E8D"/>
    <w:rsid w:val="007376DF"/>
    <w:rsid w:val="00781D6C"/>
    <w:rsid w:val="007900AB"/>
    <w:rsid w:val="007C0789"/>
    <w:rsid w:val="008D7A78"/>
    <w:rsid w:val="0095516B"/>
    <w:rsid w:val="00A85003"/>
    <w:rsid w:val="00BC2BCF"/>
    <w:rsid w:val="00C04F1A"/>
    <w:rsid w:val="00C61681"/>
    <w:rsid w:val="00DB7628"/>
    <w:rsid w:val="00E35A63"/>
    <w:rsid w:val="00E35B48"/>
    <w:rsid w:val="00E36ABE"/>
    <w:rsid w:val="00F0231F"/>
    <w:rsid w:val="00F10A99"/>
    <w:rsid w:val="00F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F10A99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C61681"/>
  </w:style>
  <w:style w:type="character" w:customStyle="1" w:styleId="s5">
    <w:name w:val="s5"/>
    <w:basedOn w:val="Standaardalinea-lettertype"/>
    <w:rsid w:val="00C61681"/>
  </w:style>
  <w:style w:type="paragraph" w:styleId="Koptekst">
    <w:name w:val="header"/>
    <w:basedOn w:val="Standaard"/>
    <w:link w:val="KoptekstChar"/>
    <w:uiPriority w:val="99"/>
    <w:unhideWhenUsed/>
    <w:rsid w:val="00C6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681"/>
  </w:style>
  <w:style w:type="paragraph" w:styleId="Voettekst">
    <w:name w:val="footer"/>
    <w:basedOn w:val="Standaard"/>
    <w:link w:val="VoettekstChar"/>
    <w:uiPriority w:val="99"/>
    <w:unhideWhenUsed/>
    <w:rsid w:val="00C6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681"/>
  </w:style>
  <w:style w:type="paragraph" w:styleId="Lijstalinea">
    <w:name w:val="List Paragraph"/>
    <w:basedOn w:val="Standaard"/>
    <w:uiPriority w:val="34"/>
    <w:qFormat/>
    <w:rsid w:val="000C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F10A99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C61681"/>
  </w:style>
  <w:style w:type="character" w:customStyle="1" w:styleId="s5">
    <w:name w:val="s5"/>
    <w:basedOn w:val="Standaardalinea-lettertype"/>
    <w:rsid w:val="00C61681"/>
  </w:style>
  <w:style w:type="paragraph" w:styleId="Koptekst">
    <w:name w:val="header"/>
    <w:basedOn w:val="Standaard"/>
    <w:link w:val="KoptekstChar"/>
    <w:uiPriority w:val="99"/>
    <w:unhideWhenUsed/>
    <w:rsid w:val="00C6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681"/>
  </w:style>
  <w:style w:type="paragraph" w:styleId="Voettekst">
    <w:name w:val="footer"/>
    <w:basedOn w:val="Standaard"/>
    <w:link w:val="VoettekstChar"/>
    <w:uiPriority w:val="99"/>
    <w:unhideWhenUsed/>
    <w:rsid w:val="00C6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681"/>
  </w:style>
  <w:style w:type="paragraph" w:styleId="Lijstalinea">
    <w:name w:val="List Paragraph"/>
    <w:basedOn w:val="Standaard"/>
    <w:uiPriority w:val="34"/>
    <w:qFormat/>
    <w:rsid w:val="000C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DA88C072.dotm</Template>
  <TotalTime>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Winkel, S.</cp:lastModifiedBy>
  <cp:revision>6</cp:revision>
  <dcterms:created xsi:type="dcterms:W3CDTF">2017-10-09T10:10:00Z</dcterms:created>
  <dcterms:modified xsi:type="dcterms:W3CDTF">2017-11-13T09:51:00Z</dcterms:modified>
</cp:coreProperties>
</file>